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3F550">
      <w:pPr>
        <w:jc w:val="center"/>
        <w:rPr>
          <w:rFonts w:ascii="Times New Roman" w:hAnsi="Times New Roman" w:cs="Times New Roman"/>
          <w:b/>
          <w:sz w:val="24"/>
          <w:szCs w:val="24"/>
          <w:u w:val="single"/>
        </w:rPr>
      </w:pPr>
      <w:r>
        <w:rPr>
          <w:rFonts w:ascii="Times New Roman" w:hAnsi="Times New Roman" w:cs="Times New Roman"/>
          <w:b/>
          <w:sz w:val="24"/>
          <w:szCs w:val="24"/>
          <w:u w:val="single"/>
        </w:rPr>
        <w:t>IIC Calendar Activity</w:t>
      </w:r>
    </w:p>
    <w:p w14:paraId="31B09746">
      <w:pPr>
        <w:pStyle w:val="11"/>
        <w:keepNext w:val="0"/>
        <w:keepLines w:val="0"/>
        <w:widowControl/>
        <w:suppressLineNumbers w:val="0"/>
        <w:jc w:val="center"/>
        <w:rPr>
          <w:rFonts w:hint="default" w:ascii="Times New Roman" w:hAnsi="Times New Roman" w:cs="Times New Roman"/>
          <w:b/>
          <w:sz w:val="24"/>
          <w:szCs w:val="24"/>
          <w:u w:val="single"/>
          <w:lang w:val="en-US"/>
        </w:rPr>
      </w:pPr>
      <w:r>
        <w:rPr>
          <w:rFonts w:ascii="Times New Roman" w:hAnsi="Times New Roman" w:cs="Times New Roman"/>
          <w:b/>
          <w:sz w:val="24"/>
          <w:szCs w:val="24"/>
          <w:u w:val="single"/>
        </w:rPr>
        <w:t>A Overall Report on</w:t>
      </w:r>
      <w:r>
        <w:rPr>
          <w:rFonts w:hint="default" w:cs="Times New Roman"/>
          <w:b/>
          <w:sz w:val="24"/>
          <w:szCs w:val="24"/>
          <w:u w:val="single"/>
          <w:lang w:val="en-US"/>
        </w:rPr>
        <w:t xml:space="preserve"> “</w:t>
      </w:r>
      <w:r>
        <w:rPr>
          <w:rFonts w:hint="default" w:ascii="Times New Roman" w:hAnsi="Times New Roman" w:cs="Times New Roman"/>
          <w:b/>
          <w:sz w:val="24"/>
          <w:szCs w:val="24"/>
          <w:u w:val="single"/>
          <w:lang w:eastAsia="en-IN"/>
        </w:rPr>
        <w:t>Engineers’ Day Celebrations –  Quiz Competition</w:t>
      </w:r>
      <w:r>
        <w:rPr>
          <w:rFonts w:ascii="Times New Roman" w:hAnsi="Times New Roman" w:cs="Times New Roman"/>
          <w:b/>
          <w:sz w:val="24"/>
          <w:szCs w:val="24"/>
          <w:u w:val="single"/>
        </w:rPr>
        <w:t>” On</w:t>
      </w:r>
      <w:r>
        <w:rPr>
          <w:rFonts w:hint="default" w:cs="Times New Roman"/>
          <w:b/>
          <w:sz w:val="24"/>
          <w:szCs w:val="24"/>
          <w:u w:val="single"/>
          <w:lang w:val="en-US"/>
        </w:rPr>
        <w:t xml:space="preserve"> 15-09-2026.</w:t>
      </w:r>
    </w:p>
    <w:tbl>
      <w:tblPr>
        <w:tblStyle w:val="5"/>
        <w:tblW w:w="9993"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93"/>
        <w:gridCol w:w="2844"/>
        <w:gridCol w:w="7056"/>
      </w:tblGrid>
      <w:tr w14:paraId="6899A5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5DE5892D">
            <w:pPr>
              <w:spacing w:after="0" w:line="240" w:lineRule="auto"/>
              <w:rPr>
                <w:rFonts w:ascii="Times New Roman" w:hAnsi="Times New Roman" w:eastAsia="Times New Roman" w:cs="Times New Roman"/>
                <w:b/>
                <w:bCs/>
                <w:sz w:val="24"/>
                <w:szCs w:val="24"/>
                <w:lang w:eastAsia="en-IN"/>
              </w:rPr>
            </w:pPr>
            <w:r>
              <w:rPr>
                <w:rFonts w:ascii="Times New Roman" w:hAnsi="Times New Roman" w:cs="Times New Roman"/>
                <w:b/>
                <w:sz w:val="24"/>
                <w:szCs w:val="24"/>
              </w:rPr>
              <w:t>Title of The Event</w:t>
            </w:r>
          </w:p>
        </w:tc>
        <w:tc>
          <w:tcPr>
            <w:tcW w:w="7056" w:type="dxa"/>
          </w:tcPr>
          <w:p w14:paraId="79572F6B">
            <w:pPr>
              <w:spacing w:after="0" w:line="240" w:lineRule="auto"/>
              <w:ind w:left="-141" w:firstLine="141"/>
              <w:rPr>
                <w:rFonts w:hint="default" w:ascii="Times New Roman" w:hAnsi="Times New Roman" w:eastAsia="Times New Roman" w:cs="Times New Roman"/>
                <w:bCs/>
                <w:sz w:val="24"/>
                <w:szCs w:val="24"/>
                <w:u w:val="none"/>
                <w:lang w:val="en-US" w:eastAsia="en-IN"/>
              </w:rPr>
            </w:pPr>
            <w:r>
              <w:rPr>
                <w:rFonts w:hint="default" w:ascii="Times New Roman" w:hAnsi="Times New Roman" w:eastAsia="Times New Roman" w:cs="Times New Roman"/>
                <w:bCs/>
                <w:sz w:val="24"/>
                <w:szCs w:val="24"/>
                <w:lang w:eastAsia="en-IN"/>
              </w:rPr>
              <w:t>Engineers’ Day Celebrations –  Quiz Competition</w:t>
            </w:r>
          </w:p>
        </w:tc>
      </w:tr>
      <w:tr w14:paraId="38F198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39E5F23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Event Convener/ Coordinator &amp;  Details </w:t>
            </w:r>
          </w:p>
        </w:tc>
        <w:tc>
          <w:tcPr>
            <w:tcW w:w="7056" w:type="dxa"/>
          </w:tcPr>
          <w:p w14:paraId="5B2972F2">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Prof. D.Venkatesh, HOD &amp; Associate Professor, </w:t>
            </w:r>
          </w:p>
          <w:p w14:paraId="1EDB6DBB">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Department of Civil Engineering, </w:t>
            </w:r>
          </w:p>
          <w:p w14:paraId="1D898F9D">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Narsimha Reddy Engineering College.</w:t>
            </w:r>
          </w:p>
        </w:tc>
      </w:tr>
      <w:tr w14:paraId="7B23D1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659C6A77">
            <w:pPr>
              <w:spacing w:after="0" w:line="240" w:lineRule="auto"/>
              <w:rPr>
                <w:rFonts w:ascii="Times New Roman" w:hAnsi="Times New Roman" w:cs="Times New Roman"/>
                <w:sz w:val="24"/>
                <w:szCs w:val="24"/>
              </w:rPr>
            </w:pPr>
            <w:r>
              <w:rPr>
                <w:rFonts w:ascii="Times New Roman" w:hAnsi="Times New Roman" w:cs="Times New Roman"/>
                <w:b/>
                <w:sz w:val="24"/>
                <w:szCs w:val="24"/>
              </w:rPr>
              <w:t>Program Type* Please mention any one of the Given Below</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Level 2 - Workshop</w:t>
            </w:r>
          </w:p>
        </w:tc>
        <w:tc>
          <w:tcPr>
            <w:tcW w:w="7056" w:type="dxa"/>
          </w:tcPr>
          <w:p w14:paraId="6F076694">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 xml:space="preserve">Level 2 - </w:t>
            </w:r>
            <w:r>
              <w:rPr>
                <w:rFonts w:hint="default" w:ascii="Times New Roman" w:hAnsi="Times New Roman" w:cs="Times New Roman"/>
                <w:sz w:val="24"/>
                <w:szCs w:val="24"/>
                <w:lang w:val="en-US"/>
              </w:rPr>
              <w:t>Quiz</w:t>
            </w:r>
          </w:p>
          <w:p w14:paraId="4A479589">
            <w:pPr>
              <w:spacing w:after="0" w:line="240" w:lineRule="auto"/>
              <w:rPr>
                <w:rFonts w:ascii="Times New Roman" w:hAnsi="Times New Roman" w:eastAsia="Times New Roman" w:cs="Times New Roman"/>
                <w:bCs/>
                <w:sz w:val="24"/>
                <w:szCs w:val="24"/>
                <w:lang w:eastAsia="en-IN"/>
              </w:rPr>
            </w:pPr>
          </w:p>
        </w:tc>
      </w:tr>
      <w:tr w14:paraId="248A29B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2937" w:type="dxa"/>
            <w:gridSpan w:val="2"/>
          </w:tcPr>
          <w:p w14:paraId="273989F3">
            <w:pPr>
              <w:spacing w:after="0" w:line="240" w:lineRule="auto"/>
              <w:rPr>
                <w:rFonts w:ascii="Times New Roman" w:hAnsi="Times New Roman" w:eastAsia="Times New Roman" w:cs="Times New Roman"/>
                <w:sz w:val="24"/>
                <w:szCs w:val="24"/>
                <w:lang w:eastAsia="en-IN"/>
              </w:rPr>
            </w:pPr>
            <w:r>
              <w:rPr>
                <w:rFonts w:ascii="Times New Roman" w:hAnsi="Times New Roman" w:cs="Times New Roman"/>
                <w:b/>
                <w:sz w:val="24"/>
                <w:szCs w:val="24"/>
              </w:rPr>
              <w:t>Program Theme * Please mention any one of the Given Below.</w:t>
            </w:r>
            <w:r>
              <w:rPr>
                <w:rFonts w:ascii="Times New Roman" w:hAnsi="Times New Roman" w:cs="Times New Roman"/>
                <w:sz w:val="24"/>
                <w:szCs w:val="24"/>
              </w:rPr>
              <w:br w:type="textWrapping"/>
            </w:r>
            <w:r>
              <w:rPr>
                <w:rFonts w:ascii="Times New Roman" w:hAnsi="Times New Roman" w:eastAsia="Times New Roman" w:cs="Times New Roman"/>
                <w:sz w:val="24"/>
                <w:szCs w:val="24"/>
                <w:lang w:eastAsia="en-IN"/>
              </w:rPr>
              <w:t>1.IPR &amp; Technology Transfer</w:t>
            </w:r>
          </w:p>
        </w:tc>
        <w:tc>
          <w:tcPr>
            <w:tcW w:w="7056" w:type="dxa"/>
          </w:tcPr>
          <w:p w14:paraId="3EA50FE6">
            <w:pPr>
              <w:spacing w:after="0" w:line="240" w:lineRule="auto"/>
              <w:ind w:left="99" w:leftChars="45" w:firstLine="33" w:firstLineChars="14"/>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Engineers’ Day Celebrations – Technical Knowledge, Innovation &amp; Teamwork</w:t>
            </w:r>
          </w:p>
          <w:p w14:paraId="42BF0995">
            <w:pPr>
              <w:spacing w:after="0" w:line="240" w:lineRule="auto"/>
              <w:rPr>
                <w:rFonts w:ascii="Times New Roman" w:hAnsi="Times New Roman" w:eastAsia="Times New Roman" w:cs="Times New Roman"/>
                <w:bCs/>
                <w:sz w:val="24"/>
                <w:szCs w:val="24"/>
                <w:lang w:eastAsia="en-IN"/>
              </w:rPr>
            </w:pPr>
          </w:p>
        </w:tc>
      </w:tr>
      <w:tr w14:paraId="06D4FF3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825" w:hRule="atLeast"/>
        </w:trPr>
        <w:tc>
          <w:tcPr>
            <w:tcW w:w="2937" w:type="dxa"/>
            <w:gridSpan w:val="2"/>
          </w:tcPr>
          <w:p w14:paraId="56A9FA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Start Date : </w:t>
            </w:r>
          </w:p>
          <w:p w14:paraId="00D829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End Date :                             </w:t>
            </w:r>
            <w:r>
              <w:rPr>
                <w:rFonts w:ascii="Times New Roman" w:hAnsi="Times New Roman" w:cs="Times New Roman"/>
                <w:sz w:val="24"/>
                <w:szCs w:val="24"/>
              </w:rPr>
              <w:br w:type="textWrapping"/>
            </w:r>
            <w:r>
              <w:rPr>
                <w:rFonts w:ascii="Times New Roman" w:hAnsi="Times New Roman" w:cs="Times New Roman"/>
                <w:sz w:val="24"/>
                <w:szCs w:val="24"/>
              </w:rPr>
              <w:t xml:space="preserve">Duration of the activity : </w:t>
            </w:r>
          </w:p>
        </w:tc>
        <w:tc>
          <w:tcPr>
            <w:tcW w:w="7056" w:type="dxa"/>
          </w:tcPr>
          <w:p w14:paraId="7F3FA155">
            <w:pPr>
              <w:spacing w:after="0" w:line="240" w:lineRule="auto"/>
              <w:ind w:left="-141" w:firstLine="141"/>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15</w:t>
            </w:r>
            <w:r>
              <w:rPr>
                <w:rFonts w:ascii="Times New Roman" w:hAnsi="Times New Roman" w:eastAsia="Times New Roman" w:cs="Times New Roman"/>
                <w:bCs/>
                <w:sz w:val="24"/>
                <w:szCs w:val="24"/>
                <w:lang w:eastAsia="en-IN"/>
              </w:rPr>
              <w:t>-0</w:t>
            </w:r>
            <w:r>
              <w:rPr>
                <w:rFonts w:hint="default" w:ascii="Times New Roman" w:hAnsi="Times New Roman" w:eastAsia="Times New Roman" w:cs="Times New Roman"/>
                <w:bCs/>
                <w:sz w:val="24"/>
                <w:szCs w:val="24"/>
                <w:lang w:val="en-US" w:eastAsia="en-IN"/>
              </w:rPr>
              <w:t>9</w:t>
            </w:r>
            <w:r>
              <w:rPr>
                <w:rFonts w:ascii="Times New Roman" w:hAnsi="Times New Roman" w:eastAsia="Times New Roman" w:cs="Times New Roman"/>
                <w:bCs/>
                <w:sz w:val="24"/>
                <w:szCs w:val="24"/>
                <w:lang w:eastAsia="en-IN"/>
              </w:rPr>
              <w:t>-202</w:t>
            </w:r>
            <w:r>
              <w:rPr>
                <w:rFonts w:hint="default" w:ascii="Times New Roman" w:hAnsi="Times New Roman" w:eastAsia="Times New Roman" w:cs="Times New Roman"/>
                <w:bCs/>
                <w:sz w:val="24"/>
                <w:szCs w:val="24"/>
                <w:lang w:val="en-US" w:eastAsia="en-IN"/>
              </w:rPr>
              <w:t>6</w:t>
            </w:r>
          </w:p>
          <w:p w14:paraId="588D07F4">
            <w:pPr>
              <w:spacing w:after="0" w:line="240" w:lineRule="auto"/>
              <w:ind w:left="-141" w:firstLine="141"/>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15</w:t>
            </w:r>
            <w:r>
              <w:rPr>
                <w:rFonts w:ascii="Times New Roman" w:hAnsi="Times New Roman" w:eastAsia="Times New Roman" w:cs="Times New Roman"/>
                <w:bCs/>
                <w:sz w:val="24"/>
                <w:szCs w:val="24"/>
                <w:lang w:eastAsia="en-IN"/>
              </w:rPr>
              <w:t>-0</w:t>
            </w:r>
            <w:r>
              <w:rPr>
                <w:rFonts w:hint="default" w:ascii="Times New Roman" w:hAnsi="Times New Roman" w:eastAsia="Times New Roman" w:cs="Times New Roman"/>
                <w:bCs/>
                <w:sz w:val="24"/>
                <w:szCs w:val="24"/>
                <w:lang w:val="en-US" w:eastAsia="en-IN"/>
              </w:rPr>
              <w:t>9-</w:t>
            </w:r>
            <w:r>
              <w:rPr>
                <w:rFonts w:ascii="Times New Roman" w:hAnsi="Times New Roman" w:eastAsia="Times New Roman" w:cs="Times New Roman"/>
                <w:bCs/>
                <w:sz w:val="24"/>
                <w:szCs w:val="24"/>
                <w:lang w:eastAsia="en-IN"/>
              </w:rPr>
              <w:t>202</w:t>
            </w:r>
            <w:r>
              <w:rPr>
                <w:rFonts w:hint="default" w:ascii="Times New Roman" w:hAnsi="Times New Roman" w:eastAsia="Times New Roman" w:cs="Times New Roman"/>
                <w:bCs/>
                <w:sz w:val="24"/>
                <w:szCs w:val="24"/>
                <w:lang w:val="en-US" w:eastAsia="en-IN"/>
              </w:rPr>
              <w:t>6</w:t>
            </w:r>
          </w:p>
          <w:p w14:paraId="42136FCE">
            <w:pPr>
              <w:spacing w:after="0" w:line="240" w:lineRule="auto"/>
              <w:ind w:left="-141" w:firstLine="141"/>
              <w:rPr>
                <w:rFonts w:ascii="Times New Roman" w:hAnsi="Times New Roman" w:eastAsia="Times New Roman" w:cs="Times New Roman"/>
                <w:bCs/>
                <w:sz w:val="24"/>
                <w:szCs w:val="24"/>
                <w:lang w:eastAsia="en-IN"/>
              </w:rPr>
            </w:pPr>
            <w:r>
              <w:rPr>
                <w:rFonts w:hint="default" w:ascii="Times New Roman" w:hAnsi="Times New Roman" w:eastAsia="Times New Roman" w:cs="Times New Roman"/>
                <w:bCs/>
                <w:sz w:val="24"/>
                <w:szCs w:val="24"/>
                <w:lang w:val="en-US" w:eastAsia="en-IN"/>
              </w:rPr>
              <w:t>01</w:t>
            </w:r>
            <w:r>
              <w:rPr>
                <w:rFonts w:ascii="Times New Roman" w:hAnsi="Times New Roman" w:eastAsia="Times New Roman" w:cs="Times New Roman"/>
                <w:bCs/>
                <w:sz w:val="24"/>
                <w:szCs w:val="24"/>
                <w:lang w:eastAsia="en-IN"/>
              </w:rPr>
              <w:t xml:space="preserve">.00 </w:t>
            </w:r>
            <w:r>
              <w:rPr>
                <w:rFonts w:hint="default" w:ascii="Times New Roman" w:hAnsi="Times New Roman" w:eastAsia="Times New Roman" w:cs="Times New Roman"/>
                <w:bCs/>
                <w:sz w:val="24"/>
                <w:szCs w:val="24"/>
                <w:lang w:val="en-US" w:eastAsia="en-IN"/>
              </w:rPr>
              <w:t>P</w:t>
            </w:r>
            <w:r>
              <w:rPr>
                <w:rFonts w:ascii="Times New Roman" w:hAnsi="Times New Roman" w:eastAsia="Times New Roman" w:cs="Times New Roman"/>
                <w:bCs/>
                <w:sz w:val="24"/>
                <w:szCs w:val="24"/>
                <w:lang w:eastAsia="en-IN"/>
              </w:rPr>
              <w:t>M to 04.00 PM</w:t>
            </w:r>
          </w:p>
        </w:tc>
      </w:tr>
      <w:tr w14:paraId="087FED4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16" w:hRule="atLeast"/>
        </w:trPr>
        <w:tc>
          <w:tcPr>
            <w:tcW w:w="2937" w:type="dxa"/>
            <w:gridSpan w:val="2"/>
          </w:tcPr>
          <w:p w14:paraId="621D096D">
            <w:pPr>
              <w:spacing w:after="0" w:line="240" w:lineRule="auto"/>
              <w:rPr>
                <w:rFonts w:ascii="Times New Roman" w:hAnsi="Times New Roman" w:cs="Times New Roman"/>
                <w:sz w:val="24"/>
                <w:szCs w:val="24"/>
              </w:rPr>
            </w:pPr>
            <w:r>
              <w:rPr>
                <w:rFonts w:ascii="Times New Roman" w:hAnsi="Times New Roman" w:cs="Times New Roman"/>
                <w:sz w:val="24"/>
                <w:szCs w:val="24"/>
              </w:rPr>
              <w:t>Mode of Session</w:t>
            </w:r>
          </w:p>
        </w:tc>
        <w:tc>
          <w:tcPr>
            <w:tcW w:w="7056" w:type="dxa"/>
          </w:tcPr>
          <w:p w14:paraId="7117B005">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Offline </w:t>
            </w:r>
          </w:p>
        </w:tc>
      </w:tr>
      <w:tr w14:paraId="343C091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13ADB7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eastAsia="en-IN"/>
              </w:rPr>
              <w:t>Number of Student Participants *</w:t>
            </w:r>
          </w:p>
        </w:tc>
        <w:tc>
          <w:tcPr>
            <w:tcW w:w="7056" w:type="dxa"/>
          </w:tcPr>
          <w:p w14:paraId="3ACCFCDE">
            <w:pPr>
              <w:spacing w:after="0" w:line="240" w:lineRule="auto"/>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100</w:t>
            </w:r>
          </w:p>
        </w:tc>
      </w:tr>
      <w:tr w14:paraId="614F4A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937" w:type="dxa"/>
            <w:gridSpan w:val="2"/>
          </w:tcPr>
          <w:p w14:paraId="52FE1C5E">
            <w:pPr>
              <w:spacing w:after="0" w:line="240" w:lineRule="auto"/>
              <w:rPr>
                <w:rFonts w:ascii="Times New Roman" w:hAnsi="Times New Roman" w:eastAsia="Times New Roman" w:cs="Times New Roman"/>
                <w:b/>
                <w:bCs/>
                <w:sz w:val="24"/>
                <w:szCs w:val="24"/>
                <w:lang w:eastAsia="en-IN"/>
              </w:rPr>
            </w:pPr>
            <w:r>
              <w:rPr>
                <w:rFonts w:ascii="Times New Roman" w:hAnsi="Times New Roman" w:cs="Times New Roman"/>
                <w:b/>
                <w:sz w:val="24"/>
                <w:szCs w:val="24"/>
              </w:rPr>
              <w:t>Objective of The Event</w:t>
            </w:r>
          </w:p>
        </w:tc>
        <w:tc>
          <w:tcPr>
            <w:tcW w:w="7056" w:type="dxa"/>
          </w:tcPr>
          <w:p w14:paraId="6CD52AC3">
            <w:pPr>
              <w:pStyle w:val="11"/>
              <w:keepNext w:val="0"/>
              <w:keepLines w:val="0"/>
              <w:widowControl/>
              <w:suppressLineNumbers w:val="0"/>
            </w:pPr>
            <w:r>
              <w:t>The primary objective of the Engineers’ Day Quiz Competition was to commemorate the birth anniversary of Sir M. Visvesvaraya</w:t>
            </w:r>
            <w:r>
              <w:t xml:space="preserve"> and promote technical knowledge, analytical thinking and teamwork among Civil Engineering students.</w:t>
            </w:r>
            <w:r>
              <w:rPr>
                <w:rFonts w:hint="default"/>
                <w:lang w:val="en-US"/>
              </w:rPr>
              <w:t xml:space="preserve"> </w:t>
            </w:r>
            <w:bookmarkStart w:id="0" w:name="_GoBack"/>
            <w:bookmarkEnd w:id="0"/>
            <w:r>
              <w:t>The programme aimed to:</w:t>
            </w:r>
          </w:p>
          <w:p w14:paraId="69182158">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Celebrate Engineers’ Day by honoring the contributions of Sir M. Visvesvaraya. </w:t>
            </w:r>
          </w:p>
          <w:p w14:paraId="42F7F591">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Enhance students’ technical knowledge in Civil Engineering. </w:t>
            </w:r>
          </w:p>
          <w:p w14:paraId="2E8B5F63">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Encourage analytical thinking and problem-solving abilities. </w:t>
            </w:r>
          </w:p>
          <w:p w14:paraId="3540E6F6">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Promote healthy academic competition and teamwork. </w:t>
            </w:r>
          </w:p>
          <w:p w14:paraId="31DF8A74">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Improve awareness of engineering innovations and current developments. </w:t>
            </w:r>
          </w:p>
          <w:p w14:paraId="0B519054">
            <w:pPr>
              <w:keepNext w:val="0"/>
              <w:keepLines w:val="0"/>
              <w:widowControl/>
              <w:numPr>
                <w:ilvl w:val="0"/>
                <w:numId w:val="1"/>
              </w:numPr>
              <w:suppressLineNumbers w:val="0"/>
              <w:tabs>
                <w:tab w:val="clear" w:pos="425"/>
              </w:tabs>
              <w:spacing w:before="0" w:beforeAutospacing="1" w:after="0" w:afterAutospacing="1"/>
              <w:ind w:left="720" w:leftChars="0" w:hanging="360" w:firstLineChars="0"/>
            </w:pPr>
            <w:r>
              <w:rPr>
                <w:rFonts w:hint="default" w:ascii="Times New Roman" w:hAnsi="Times New Roman" w:cs="Times New Roman"/>
                <w:sz w:val="24"/>
                <w:szCs w:val="24"/>
              </w:rPr>
              <w:t>Motivate students to participate in technical and professional activities.</w:t>
            </w:r>
          </w:p>
        </w:tc>
      </w:tr>
      <w:tr w14:paraId="699240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972" w:hRule="atLeast"/>
        </w:trPr>
        <w:tc>
          <w:tcPr>
            <w:tcW w:w="2937" w:type="dxa"/>
            <w:gridSpan w:val="2"/>
          </w:tcPr>
          <w:p w14:paraId="738755D8">
            <w:pPr>
              <w:spacing w:after="0" w:line="240" w:lineRule="auto"/>
              <w:rPr>
                <w:rFonts w:ascii="Times New Roman" w:hAnsi="Times New Roman" w:cs="Times New Roman"/>
                <w:sz w:val="24"/>
                <w:szCs w:val="24"/>
              </w:rPr>
            </w:pPr>
            <w:r>
              <w:rPr>
                <w:rFonts w:ascii="Times New Roman" w:hAnsi="Times New Roman" w:cs="Times New Roman"/>
                <w:b/>
                <w:sz w:val="24"/>
                <w:szCs w:val="24"/>
              </w:rPr>
              <w:t>Outcome workshop/ Benefit in terms of learning/Skill/Knowledge obtained</w:t>
            </w:r>
          </w:p>
        </w:tc>
        <w:tc>
          <w:tcPr>
            <w:tcW w:w="7056" w:type="dxa"/>
          </w:tcPr>
          <w:p w14:paraId="334D1FAE">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1. Learning Benefits</w:t>
            </w:r>
          </w:p>
          <w:p w14:paraId="6499AB00">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Improved understanding of core Civil Engineering concepts. </w:t>
            </w:r>
          </w:p>
          <w:p w14:paraId="06BC3B69">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Increased awareness of famous engineers and engineering achievements. </w:t>
            </w:r>
          </w:p>
          <w:p w14:paraId="0FA498EE">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Better knowledge of surveying, transportation, structural and environmental engineering. </w:t>
            </w:r>
          </w:p>
          <w:p w14:paraId="0EB8696A">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Enhanced awareness of engineering applications and technological developments. </w:t>
            </w:r>
          </w:p>
          <w:p w14:paraId="39E027C2">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2. Skill Development</w:t>
            </w:r>
          </w:p>
          <w:p w14:paraId="2118BF6D">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Critical thinking and logical reasoning. </w:t>
            </w:r>
          </w:p>
          <w:p w14:paraId="6CDEA6B2">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Teamwork and collaborative decision-making. </w:t>
            </w:r>
          </w:p>
          <w:p w14:paraId="44358A77">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Communication and presentation skills. </w:t>
            </w:r>
          </w:p>
          <w:p w14:paraId="0F2EA1D2">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Time management during competitive events. </w:t>
            </w:r>
          </w:p>
          <w:p w14:paraId="12BBE9EE">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Quick decision-making and problem-solving. </w:t>
            </w:r>
          </w:p>
          <w:p w14:paraId="783453C1">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3. Knowledge Gained</w:t>
            </w:r>
          </w:p>
          <w:p w14:paraId="1C49C1B3">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Engineering history and the legacy of Sir M. Visvesvaraya. </w:t>
            </w:r>
          </w:p>
          <w:p w14:paraId="230F7E89">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Practical application of Civil Engineering fundamentals. </w:t>
            </w:r>
          </w:p>
          <w:p w14:paraId="45DC774C">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Awareness of surveying, structures, transportation and environmental engineering. </w:t>
            </w:r>
          </w:p>
          <w:p w14:paraId="3FCA8AE5">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ascii="Times New Roman" w:hAnsi="Times New Roman" w:eastAsia="Times New Roman" w:cs="Times New Roman"/>
                <w:sz w:val="24"/>
                <w:szCs w:val="24"/>
              </w:rPr>
            </w:pPr>
            <w:r>
              <w:rPr>
                <w:rFonts w:hint="default" w:ascii="Times New Roman" w:hAnsi="Times New Roman" w:cs="Times New Roman"/>
                <w:sz w:val="24"/>
                <w:szCs w:val="24"/>
              </w:rPr>
              <w:t>Importance of technical competitions in professional development.</w:t>
            </w:r>
          </w:p>
        </w:tc>
      </w:tr>
      <w:tr w14:paraId="0F0C83C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73BBD9A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Brief Report: </w:t>
            </w:r>
          </w:p>
        </w:tc>
        <w:tc>
          <w:tcPr>
            <w:tcW w:w="7056" w:type="dxa"/>
          </w:tcPr>
          <w:p w14:paraId="54B8D9AF">
            <w:pPr>
              <w:pStyle w:val="11"/>
              <w:keepNext w:val="0"/>
              <w:keepLines w:val="0"/>
              <w:widowControl/>
              <w:suppressLineNumbers w:val="0"/>
              <w:spacing w:before="0" w:beforeAutospacing="1" w:after="0" w:afterAutospacing="1"/>
              <w:ind w:left="0" w:right="0"/>
              <w:rPr>
                <w:rFonts w:hint="default" w:ascii="Times New Roman" w:hAnsi="Times New Roman" w:cs="Times New Roman"/>
                <w:b w:val="0"/>
                <w:bCs w:val="0"/>
              </w:rPr>
            </w:pPr>
            <w:r>
              <w:rPr>
                <w:rFonts w:hint="default" w:ascii="Times New Roman" w:hAnsi="Times New Roman" w:cs="Times New Roman"/>
                <w:b w:val="0"/>
                <w:bCs w:val="0"/>
              </w:rPr>
              <w:t xml:space="preserve">The Department of Civil Engineering, </w:t>
            </w:r>
            <w:r>
              <w:rPr>
                <w:rStyle w:val="12"/>
                <w:rFonts w:hint="default" w:ascii="Times New Roman" w:hAnsi="Times New Roman" w:cs="Times New Roman"/>
                <w:b w:val="0"/>
                <w:bCs w:val="0"/>
              </w:rPr>
              <w:t>Narsimha Reddy Engineering College (Autonomous)</w:t>
            </w:r>
            <w:r>
              <w:rPr>
                <w:rFonts w:hint="default" w:ascii="Times New Roman" w:hAnsi="Times New Roman" w:cs="Times New Roman"/>
                <w:b w:val="0"/>
                <w:bCs w:val="0"/>
              </w:rPr>
              <w:t xml:space="preserve">, organized an </w:t>
            </w:r>
            <w:r>
              <w:rPr>
                <w:rStyle w:val="12"/>
                <w:rFonts w:hint="default" w:ascii="Times New Roman" w:hAnsi="Times New Roman" w:cs="Times New Roman"/>
                <w:b w:val="0"/>
                <w:bCs w:val="0"/>
              </w:rPr>
              <w:t>Engineers’ Day Celebration – Civil Engineering Quiz Competition</w:t>
            </w:r>
            <w:r>
              <w:rPr>
                <w:rFonts w:hint="default" w:ascii="Times New Roman" w:hAnsi="Times New Roman" w:cs="Times New Roman"/>
                <w:b w:val="0"/>
                <w:bCs w:val="0"/>
              </w:rPr>
              <w:t xml:space="preserve"> on </w:t>
            </w:r>
            <w:r>
              <w:rPr>
                <w:rStyle w:val="12"/>
                <w:rFonts w:hint="default" w:ascii="Times New Roman" w:hAnsi="Times New Roman" w:cs="Times New Roman"/>
                <w:b w:val="0"/>
                <w:bCs w:val="0"/>
              </w:rPr>
              <w:t>15 September 2026</w:t>
            </w:r>
            <w:r>
              <w:rPr>
                <w:rFonts w:hint="default" w:ascii="Times New Roman" w:hAnsi="Times New Roman" w:cs="Times New Roman"/>
                <w:b w:val="0"/>
                <w:bCs w:val="0"/>
              </w:rPr>
              <w:t xml:space="preserve"> at the </w:t>
            </w:r>
            <w:r>
              <w:rPr>
                <w:rStyle w:val="12"/>
                <w:rFonts w:hint="default" w:ascii="Times New Roman" w:hAnsi="Times New Roman" w:cs="Times New Roman"/>
                <w:b w:val="0"/>
                <w:bCs w:val="0"/>
              </w:rPr>
              <w:t>MT Block Seminar Hall</w:t>
            </w:r>
            <w:r>
              <w:rPr>
                <w:rFonts w:hint="default" w:ascii="Times New Roman" w:hAnsi="Times New Roman" w:cs="Times New Roman"/>
                <w:b w:val="0"/>
                <w:bCs w:val="0"/>
              </w:rPr>
              <w:t>.</w:t>
            </w:r>
          </w:p>
          <w:p w14:paraId="64561DD2">
            <w:pPr>
              <w:pStyle w:val="11"/>
              <w:keepNext w:val="0"/>
              <w:keepLines w:val="0"/>
              <w:widowControl/>
              <w:suppressLineNumbers w:val="0"/>
              <w:rPr>
                <w:rFonts w:hint="default" w:ascii="Times New Roman" w:hAnsi="Times New Roman" w:cs="Times New Roman"/>
                <w:b w:val="0"/>
                <w:bCs w:val="0"/>
              </w:rPr>
            </w:pPr>
            <w:r>
              <w:rPr>
                <w:rFonts w:hint="default" w:ascii="Times New Roman" w:hAnsi="Times New Roman" w:cs="Times New Roman"/>
                <w:b w:val="0"/>
                <w:bCs w:val="0"/>
              </w:rPr>
              <w:t xml:space="preserve">The programme was organized to commemorate Engineers’ Day and to honor the remarkable contributions of </w:t>
            </w:r>
            <w:r>
              <w:rPr>
                <w:rStyle w:val="12"/>
                <w:rFonts w:hint="default" w:ascii="Times New Roman" w:hAnsi="Times New Roman" w:cs="Times New Roman"/>
                <w:b w:val="0"/>
                <w:bCs w:val="0"/>
              </w:rPr>
              <w:t>Bharat Ratna Sir M. Visvesvaraya</w:t>
            </w:r>
            <w:r>
              <w:rPr>
                <w:rFonts w:hint="default" w:ascii="Times New Roman" w:hAnsi="Times New Roman" w:cs="Times New Roman"/>
                <w:b w:val="0"/>
                <w:bCs w:val="0"/>
              </w:rPr>
              <w:t>, whose contributions to engineering and nation-building continue to inspire generations of engineers.</w:t>
            </w:r>
          </w:p>
          <w:p w14:paraId="379460E9">
            <w:pPr>
              <w:pStyle w:val="11"/>
              <w:keepNext w:val="0"/>
              <w:keepLines w:val="0"/>
              <w:widowControl/>
              <w:suppressLineNumbers w:val="0"/>
              <w:spacing w:before="0" w:beforeAutospacing="1" w:after="0" w:afterAutospacing="1"/>
              <w:ind w:left="0" w:right="0"/>
              <w:rPr>
                <w:rFonts w:hint="default" w:ascii="Times New Roman" w:hAnsi="Times New Roman" w:cs="Times New Roman"/>
                <w:b w:val="0"/>
                <w:bCs w:val="0"/>
              </w:rPr>
            </w:pPr>
            <w:r>
              <w:rPr>
                <w:rFonts w:hint="default" w:ascii="Times New Roman" w:hAnsi="Times New Roman" w:cs="Times New Roman"/>
                <w:b w:val="0"/>
                <w:bCs w:val="0"/>
              </w:rPr>
              <w:t>The programme commenced with an introduction highlighting the importance of Engineers’ Day and the contributions of Sir M. Visvesvaraya. Faculty members emphasized the significance of technical knowledge, innovation, problem-solving abilities, teamwork and ethical engineering practices.</w:t>
            </w:r>
          </w:p>
          <w:p w14:paraId="2A589C69">
            <w:pPr>
              <w:pStyle w:val="11"/>
              <w:keepNext w:val="0"/>
              <w:keepLines w:val="0"/>
              <w:widowControl/>
              <w:suppressLineNumbers w:val="0"/>
              <w:rPr>
                <w:rFonts w:hint="default" w:ascii="Times New Roman" w:hAnsi="Times New Roman" w:cs="Times New Roman"/>
                <w:b w:val="0"/>
                <w:bCs w:val="0"/>
              </w:rPr>
            </w:pPr>
            <w:r>
              <w:rPr>
                <w:rFonts w:hint="default" w:ascii="Times New Roman" w:hAnsi="Times New Roman" w:cs="Times New Roman"/>
                <w:b w:val="0"/>
                <w:bCs w:val="0"/>
              </w:rPr>
              <w:t>The Civil Engineering Quiz Competition was conducted through multiple rounds covering various areas of engineering knowledge, including:</w:t>
            </w:r>
          </w:p>
          <w:p w14:paraId="26CB398F">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General Engineering </w:t>
            </w:r>
          </w:p>
          <w:p w14:paraId="3EF53917">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Civil Engineering Fundamentals </w:t>
            </w:r>
          </w:p>
          <w:p w14:paraId="6FACC8AD">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Surveying and GIS </w:t>
            </w:r>
          </w:p>
          <w:p w14:paraId="7D83C135">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Structural Engineering </w:t>
            </w:r>
          </w:p>
          <w:p w14:paraId="3CFEA5BF">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Transportation Engineering </w:t>
            </w:r>
          </w:p>
          <w:p w14:paraId="30EFFC0F">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Environmental Engineering </w:t>
            </w:r>
          </w:p>
          <w:p w14:paraId="3D509879">
            <w:pPr>
              <w:keepNext w:val="0"/>
              <w:keepLines w:val="0"/>
              <w:widowControl/>
              <w:numPr>
                <w:ilvl w:val="0"/>
                <w:numId w:val="5"/>
              </w:numPr>
              <w:suppressLineNumbers w:val="0"/>
              <w:spacing w:before="0" w:beforeAutospacing="1" w:after="0" w:afterAutospacing="1"/>
              <w:ind w:left="720" w:hanging="360"/>
              <w:rPr>
                <w:rFonts w:hint="default" w:ascii="Times New Roman" w:hAnsi="Times New Roman" w:cs="Times New Roman"/>
                <w:b w:val="0"/>
                <w:bCs w:val="0"/>
              </w:rPr>
            </w:pPr>
            <w:r>
              <w:rPr>
                <w:rFonts w:hint="default" w:ascii="Times New Roman" w:hAnsi="Times New Roman" w:cs="Times New Roman"/>
                <w:b w:val="0"/>
                <w:bCs w:val="0"/>
              </w:rPr>
              <w:t xml:space="preserve">Rapid Fire Round </w:t>
            </w:r>
          </w:p>
          <w:p w14:paraId="4F2B5DDF">
            <w:pPr>
              <w:pStyle w:val="11"/>
              <w:keepNext w:val="0"/>
              <w:keepLines w:val="0"/>
              <w:widowControl/>
              <w:suppressLineNumbers w:val="0"/>
              <w:rPr>
                <w:rFonts w:hint="default" w:ascii="Times New Roman" w:hAnsi="Times New Roman" w:cs="Times New Roman"/>
                <w:b w:val="0"/>
                <w:bCs w:val="0"/>
              </w:rPr>
            </w:pPr>
            <w:r>
              <w:rPr>
                <w:rFonts w:hint="default" w:ascii="Times New Roman" w:hAnsi="Times New Roman" w:cs="Times New Roman"/>
                <w:b w:val="0"/>
                <w:bCs w:val="0"/>
              </w:rPr>
              <w:t>Students participated enthusiastically in teams and demonstrated their technical knowledge, analytical thinking, quick decision-making and teamwork throughout the competition.</w:t>
            </w:r>
          </w:p>
          <w:p w14:paraId="2446D281">
            <w:pPr>
              <w:pStyle w:val="11"/>
              <w:keepNext w:val="0"/>
              <w:keepLines w:val="0"/>
              <w:widowControl/>
              <w:suppressLineNumbers w:val="0"/>
              <w:rPr>
                <w:rFonts w:hint="default" w:ascii="Times New Roman" w:hAnsi="Times New Roman" w:cs="Times New Roman"/>
                <w:b w:val="0"/>
                <w:bCs w:val="0"/>
              </w:rPr>
            </w:pPr>
            <w:r>
              <w:rPr>
                <w:rFonts w:hint="default" w:ascii="Times New Roman" w:hAnsi="Times New Roman" w:cs="Times New Roman"/>
                <w:b w:val="0"/>
                <w:bCs w:val="0"/>
              </w:rPr>
              <w:t>The competition provided students with an opportunity to revise and apply their knowledge in a competitive environment. It also encouraged students to improve their communication skills and develop confidence in participating in technical activities.</w:t>
            </w:r>
          </w:p>
          <w:p w14:paraId="190829B0">
            <w:pPr>
              <w:pStyle w:val="11"/>
              <w:keepNext w:val="0"/>
              <w:keepLines w:val="0"/>
              <w:widowControl/>
              <w:suppressLineNumbers w:val="0"/>
              <w:rPr>
                <w:rFonts w:hint="default" w:ascii="Times New Roman" w:hAnsi="Times New Roman" w:cs="Times New Roman"/>
                <w:b w:val="0"/>
                <w:bCs w:val="0"/>
                <w:sz w:val="24"/>
                <w:szCs w:val="24"/>
              </w:rPr>
            </w:pPr>
            <w:r>
              <w:rPr>
                <w:rFonts w:hint="default" w:ascii="Times New Roman" w:hAnsi="Times New Roman" w:cs="Times New Roman"/>
                <w:b w:val="0"/>
                <w:bCs w:val="0"/>
              </w:rPr>
              <w:t>The programme concluded with the announcement of the winners, distribution of prizes and certificates, and a vote of thanks. The event successfully promoted technical learning and a spirit of healthy academic competition among the students.</w:t>
            </w:r>
          </w:p>
        </w:tc>
      </w:tr>
      <w:tr w14:paraId="1E22727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90" w:hRule="atLeast"/>
        </w:trPr>
        <w:tc>
          <w:tcPr>
            <w:tcW w:w="2937" w:type="dxa"/>
            <w:gridSpan w:val="2"/>
          </w:tcPr>
          <w:p w14:paraId="2CF2D1FE">
            <w:pPr>
              <w:spacing w:after="0" w:line="240" w:lineRule="auto"/>
              <w:rPr>
                <w:rFonts w:ascii="Times New Roman" w:hAnsi="Times New Roman" w:cs="Times New Roman"/>
                <w:b/>
                <w:sz w:val="24"/>
                <w:szCs w:val="24"/>
              </w:rPr>
            </w:pPr>
            <w:r>
              <w:rPr>
                <w:rFonts w:ascii="Times New Roman" w:hAnsi="Times New Roman" w:cs="Times New Roman"/>
                <w:b/>
                <w:sz w:val="24"/>
                <w:szCs w:val="24"/>
              </w:rPr>
              <w:t>Learning Outcomes</w:t>
            </w:r>
          </w:p>
        </w:tc>
        <w:tc>
          <w:tcPr>
            <w:tcW w:w="7056" w:type="dxa"/>
          </w:tcPr>
          <w:p w14:paraId="0CEECA15">
            <w:pPr>
              <w:pStyle w:val="11"/>
              <w:keepNext w:val="0"/>
              <w:keepLines w:val="0"/>
              <w:widowControl/>
              <w:suppressLineNumbers w:val="0"/>
              <w:jc w:val="both"/>
              <w:rPr>
                <w:rFonts w:hint="default" w:ascii="Times New Roman" w:hAnsi="Times New Roman" w:cs="Times New Roman"/>
                <w:b w:val="0"/>
                <w:bCs w:val="0"/>
              </w:rPr>
            </w:pPr>
            <w:r>
              <w:rPr>
                <w:rFonts w:hint="default" w:ascii="Times New Roman" w:hAnsi="Times New Roman" w:cs="Times New Roman"/>
                <w:b w:val="0"/>
                <w:bCs w:val="0"/>
              </w:rPr>
              <w:t>After participating in the quiz competition, students:</w:t>
            </w:r>
          </w:p>
          <w:p w14:paraId="46B1412B">
            <w:pPr>
              <w:pStyle w:val="11"/>
              <w:keepNext w:val="0"/>
              <w:keepLines w:val="0"/>
              <w:widowControl/>
              <w:numPr>
                <w:ilvl w:val="0"/>
                <w:numId w:val="6"/>
              </w:numPr>
              <w:suppressLineNumbers w:val="0"/>
              <w:ind w:left="425" w:leftChars="0" w:hanging="425" w:firstLineChars="0"/>
              <w:jc w:val="both"/>
              <w:rPr>
                <w:rFonts w:hint="default" w:ascii="Times New Roman" w:hAnsi="Times New Roman" w:cs="Times New Roman"/>
                <w:b w:val="0"/>
                <w:bCs w:val="0"/>
              </w:rPr>
            </w:pPr>
            <w:r>
              <w:rPr>
                <w:rFonts w:hint="default" w:ascii="Times New Roman" w:hAnsi="Times New Roman" w:cs="Times New Roman"/>
                <w:b w:val="0"/>
                <w:bCs w:val="0"/>
              </w:rPr>
              <w:t xml:space="preserve">Strengthened their technical aptitude in Civil Engineering. </w:t>
            </w:r>
          </w:p>
          <w:p w14:paraId="7962AA1F">
            <w:pPr>
              <w:pStyle w:val="11"/>
              <w:keepNext w:val="0"/>
              <w:keepLines w:val="0"/>
              <w:widowControl/>
              <w:numPr>
                <w:ilvl w:val="0"/>
                <w:numId w:val="6"/>
              </w:numPr>
              <w:suppressLineNumbers w:val="0"/>
              <w:ind w:left="425" w:leftChars="0" w:hanging="425" w:firstLineChars="0"/>
              <w:jc w:val="both"/>
              <w:rPr>
                <w:rFonts w:hint="default" w:ascii="Times New Roman" w:hAnsi="Times New Roman" w:cs="Times New Roman"/>
                <w:b w:val="0"/>
                <w:bCs w:val="0"/>
              </w:rPr>
            </w:pPr>
            <w:r>
              <w:rPr>
                <w:rFonts w:hint="default" w:ascii="Times New Roman" w:hAnsi="Times New Roman" w:cs="Times New Roman"/>
                <w:b w:val="0"/>
                <w:bCs w:val="0"/>
              </w:rPr>
              <w:t xml:space="preserve">Enhanced their confidence in competitive technical events. </w:t>
            </w:r>
          </w:p>
          <w:p w14:paraId="10478F62">
            <w:pPr>
              <w:pStyle w:val="11"/>
              <w:keepNext w:val="0"/>
              <w:keepLines w:val="0"/>
              <w:widowControl/>
              <w:numPr>
                <w:ilvl w:val="0"/>
                <w:numId w:val="6"/>
              </w:numPr>
              <w:suppressLineNumbers w:val="0"/>
              <w:ind w:left="425" w:leftChars="0" w:hanging="425" w:firstLineChars="0"/>
              <w:jc w:val="both"/>
              <w:rPr>
                <w:rFonts w:hint="default" w:ascii="Times New Roman" w:hAnsi="Times New Roman" w:cs="Times New Roman"/>
                <w:b w:val="0"/>
                <w:bCs w:val="0"/>
              </w:rPr>
            </w:pPr>
            <w:r>
              <w:rPr>
                <w:rFonts w:hint="default" w:ascii="Times New Roman" w:hAnsi="Times New Roman" w:cs="Times New Roman"/>
                <w:b w:val="0"/>
                <w:bCs w:val="0"/>
              </w:rPr>
              <w:t xml:space="preserve">Developed teamwork and leadership qualities. </w:t>
            </w:r>
          </w:p>
          <w:p w14:paraId="4FEAEB5C">
            <w:pPr>
              <w:pStyle w:val="11"/>
              <w:keepNext w:val="0"/>
              <w:keepLines w:val="0"/>
              <w:widowControl/>
              <w:numPr>
                <w:ilvl w:val="0"/>
                <w:numId w:val="6"/>
              </w:numPr>
              <w:suppressLineNumbers w:val="0"/>
              <w:ind w:left="425" w:leftChars="0" w:hanging="425" w:firstLineChars="0"/>
              <w:jc w:val="both"/>
              <w:rPr>
                <w:rFonts w:hint="default" w:ascii="Times New Roman" w:hAnsi="Times New Roman" w:cs="Times New Roman"/>
                <w:b w:val="0"/>
                <w:bCs w:val="0"/>
              </w:rPr>
            </w:pPr>
            <w:r>
              <w:rPr>
                <w:rFonts w:hint="default" w:ascii="Times New Roman" w:hAnsi="Times New Roman" w:cs="Times New Roman"/>
                <w:b w:val="0"/>
                <w:bCs w:val="0"/>
              </w:rPr>
              <w:t xml:space="preserve">Improved analytical and logical thinking abilities. </w:t>
            </w:r>
          </w:p>
          <w:p w14:paraId="4BDE4668">
            <w:pPr>
              <w:pStyle w:val="11"/>
              <w:keepNext w:val="0"/>
              <w:keepLines w:val="0"/>
              <w:widowControl/>
              <w:numPr>
                <w:ilvl w:val="0"/>
                <w:numId w:val="6"/>
              </w:numPr>
              <w:suppressLineNumbers w:val="0"/>
              <w:ind w:left="425" w:leftChars="0" w:hanging="425" w:firstLineChars="0"/>
              <w:jc w:val="both"/>
              <w:rPr>
                <w:rFonts w:hint="default" w:ascii="Times New Roman" w:hAnsi="Times New Roman" w:cs="Times New Roman"/>
                <w:b w:val="0"/>
                <w:bCs w:val="0"/>
              </w:rPr>
            </w:pPr>
            <w:r>
              <w:rPr>
                <w:rFonts w:hint="default" w:ascii="Times New Roman" w:hAnsi="Times New Roman" w:cs="Times New Roman"/>
                <w:b w:val="0"/>
                <w:bCs w:val="0"/>
              </w:rPr>
              <w:t xml:space="preserve">Enhanced their awareness of engineering developments. </w:t>
            </w:r>
          </w:p>
          <w:p w14:paraId="5DD7DECE">
            <w:pPr>
              <w:pStyle w:val="11"/>
              <w:keepNext w:val="0"/>
              <w:keepLines w:val="0"/>
              <w:widowControl/>
              <w:numPr>
                <w:ilvl w:val="0"/>
                <w:numId w:val="6"/>
              </w:numPr>
              <w:suppressLineNumbers w:val="0"/>
              <w:ind w:left="425" w:leftChars="0" w:hanging="425"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rPr>
              <w:t>Developed interest in continuous learning and professional development.</w:t>
            </w:r>
          </w:p>
        </w:tc>
      </w:tr>
      <w:tr w14:paraId="4F9F9AE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90" w:hRule="atLeast"/>
        </w:trPr>
        <w:tc>
          <w:tcPr>
            <w:tcW w:w="2937" w:type="dxa"/>
            <w:gridSpan w:val="2"/>
          </w:tcPr>
          <w:p w14:paraId="6B504165">
            <w:pPr>
              <w:spacing w:after="0" w:line="240" w:lineRule="auto"/>
              <w:rPr>
                <w:rFonts w:ascii="Times New Roman" w:hAnsi="Times New Roman" w:cs="Times New Roman"/>
                <w:b/>
                <w:sz w:val="24"/>
                <w:szCs w:val="24"/>
              </w:rPr>
            </w:pPr>
            <w:r>
              <w:rPr>
                <w:rFonts w:ascii="Times New Roman" w:hAnsi="Times New Roman" w:cs="Times New Roman"/>
                <w:sz w:val="24"/>
                <w:szCs w:val="24"/>
              </w:rPr>
              <w:t>Conclusion</w:t>
            </w:r>
          </w:p>
        </w:tc>
        <w:tc>
          <w:tcPr>
            <w:tcW w:w="7056" w:type="dxa"/>
          </w:tcPr>
          <w:p w14:paraId="0CC93DA1">
            <w:pPr>
              <w:pStyle w:val="11"/>
              <w:keepNext w:val="0"/>
              <w:keepLines w:val="0"/>
              <w:widowControl/>
              <w:suppressLineNumbers w:val="0"/>
              <w:spacing w:before="0" w:beforeAutospacing="1" w:after="0" w:afterAutospacing="1"/>
              <w:ind w:left="0" w:right="0"/>
            </w:pPr>
            <w:r>
              <w:t xml:space="preserve">The </w:t>
            </w:r>
            <w:r>
              <w:rPr>
                <w:rStyle w:val="12"/>
              </w:rPr>
              <w:t>Engineers’ Day Celebrations – Civil Engineering Quiz Competition</w:t>
            </w:r>
            <w:r>
              <w:t xml:space="preserve"> provided an engaging platform for students to demonstrate their technical knowledge while commemorating the legacy of </w:t>
            </w:r>
            <w:r>
              <w:rPr>
                <w:rStyle w:val="12"/>
              </w:rPr>
              <w:t>Sir M. Visvesvaraya</w:t>
            </w:r>
            <w:r>
              <w:t>.</w:t>
            </w:r>
          </w:p>
          <w:p w14:paraId="690992D4">
            <w:pPr>
              <w:pStyle w:val="11"/>
              <w:keepNext w:val="0"/>
              <w:keepLines w:val="0"/>
              <w:widowControl/>
              <w:suppressLineNumbers w:val="0"/>
              <w:rPr>
                <w:rFonts w:hint="default" w:ascii="Times New Roman" w:hAnsi="Times New Roman" w:cs="Times New Roman"/>
                <w:b w:val="0"/>
                <w:bCs w:val="0"/>
              </w:rPr>
            </w:pPr>
            <w:r>
              <w:t>The event promoted technical learning, analytical thinking, teamwork and healthy academic competition among Civil Engineering students. It also encouraged students to participate actively in technical and professional activities and inspired them towards continuous learning and engineering excellence.</w:t>
            </w:r>
          </w:p>
        </w:tc>
      </w:tr>
      <w:tr w14:paraId="613369D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2F4163AE">
            <w:pPr>
              <w:spacing w:after="0" w:line="240" w:lineRule="auto"/>
              <w:rPr>
                <w:rFonts w:ascii="Times New Roman" w:hAnsi="Times New Roman" w:cs="Times New Roman"/>
                <w:sz w:val="24"/>
                <w:szCs w:val="24"/>
              </w:rPr>
            </w:pPr>
            <w:r>
              <w:rPr>
                <w:rFonts w:ascii="Times New Roman" w:hAnsi="Times New Roman" w:cs="Times New Roman"/>
                <w:sz w:val="24"/>
                <w:szCs w:val="24"/>
              </w:rPr>
              <w:t>Poster/ Brochure of the Event</w:t>
            </w:r>
          </w:p>
        </w:tc>
        <w:tc>
          <w:tcPr>
            <w:tcW w:w="7056" w:type="dxa"/>
          </w:tcPr>
          <w:p w14:paraId="7CBE2F35">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3260090" cy="4892040"/>
                  <wp:effectExtent l="0" t="0" r="16510" b="3810"/>
                  <wp:docPr id="2" name="Picture 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6"/>
                          <pic:cNvPicPr>
                            <a:picLocks noChangeAspect="1"/>
                          </pic:cNvPicPr>
                        </pic:nvPicPr>
                        <pic:blipFill>
                          <a:blip r:embed="rId7"/>
                          <a:stretch>
                            <a:fillRect/>
                          </a:stretch>
                        </pic:blipFill>
                        <pic:spPr>
                          <a:xfrm>
                            <a:off x="0" y="0"/>
                            <a:ext cx="3260090" cy="4892040"/>
                          </a:xfrm>
                          <a:prstGeom prst="rect">
                            <a:avLst/>
                          </a:prstGeom>
                        </pic:spPr>
                      </pic:pic>
                    </a:graphicData>
                  </a:graphic>
                </wp:inline>
              </w:drawing>
            </w:r>
          </w:p>
        </w:tc>
      </w:tr>
      <w:tr w14:paraId="7FEF9E9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6A64F9AA">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en-IN"/>
              </w:rPr>
              <w:t>Event Photograph 1</w:t>
            </w:r>
          </w:p>
        </w:tc>
        <w:tc>
          <w:tcPr>
            <w:tcW w:w="7056" w:type="dxa"/>
          </w:tcPr>
          <w:p w14:paraId="5D602755">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31970" cy="2437765"/>
                  <wp:effectExtent l="0" t="0" r="11430" b="635"/>
                  <wp:docPr id="3" name="Picture 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4"/>
                          <pic:cNvPicPr>
                            <a:picLocks noChangeAspect="1"/>
                          </pic:cNvPicPr>
                        </pic:nvPicPr>
                        <pic:blipFill>
                          <a:blip r:embed="rId8"/>
                          <a:stretch>
                            <a:fillRect/>
                          </a:stretch>
                        </pic:blipFill>
                        <pic:spPr>
                          <a:xfrm>
                            <a:off x="0" y="0"/>
                            <a:ext cx="4331970" cy="2437765"/>
                          </a:xfrm>
                          <a:prstGeom prst="rect">
                            <a:avLst/>
                          </a:prstGeom>
                        </pic:spPr>
                      </pic:pic>
                    </a:graphicData>
                  </a:graphic>
                </wp:inline>
              </w:drawing>
            </w:r>
          </w:p>
        </w:tc>
      </w:tr>
      <w:tr w14:paraId="66FB8D8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07BE0064">
            <w:pPr>
              <w:spacing w:after="0" w:line="240" w:lineRule="auto"/>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Event Photograph 2</w:t>
            </w:r>
          </w:p>
        </w:tc>
        <w:tc>
          <w:tcPr>
            <w:tcW w:w="7056" w:type="dxa"/>
          </w:tcPr>
          <w:p w14:paraId="40E0BC23">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43400" cy="2443480"/>
                  <wp:effectExtent l="0" t="0" r="0" b="13970"/>
                  <wp:docPr id="4" name="Picture 4" descr="WhatsApp Image 2026-09-24 at 1.41.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6-09-24 at 1.41.30 PM"/>
                          <pic:cNvPicPr>
                            <a:picLocks noChangeAspect="1"/>
                          </pic:cNvPicPr>
                        </pic:nvPicPr>
                        <pic:blipFill>
                          <a:blip r:embed="rId9"/>
                          <a:stretch>
                            <a:fillRect/>
                          </a:stretch>
                        </pic:blipFill>
                        <pic:spPr>
                          <a:xfrm>
                            <a:off x="0" y="0"/>
                            <a:ext cx="4343400" cy="2443480"/>
                          </a:xfrm>
                          <a:prstGeom prst="rect">
                            <a:avLst/>
                          </a:prstGeom>
                        </pic:spPr>
                      </pic:pic>
                    </a:graphicData>
                  </a:graphic>
                </wp:inline>
              </w:drawing>
            </w:r>
          </w:p>
        </w:tc>
      </w:tr>
      <w:tr w14:paraId="42FE704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377F8020">
            <w:pPr>
              <w:spacing w:after="0" w:line="240" w:lineRule="auto"/>
              <w:rPr>
                <w:rFonts w:ascii="Times New Roman" w:hAnsi="Times New Roman" w:eastAsia="Times New Roman" w:cs="Times New Roman"/>
                <w:bCs/>
                <w:sz w:val="24"/>
                <w:szCs w:val="24"/>
                <w:lang w:val="en-US" w:eastAsia="en-IN" w:bidi="ar-SA"/>
              </w:rPr>
            </w:pPr>
            <w:r>
              <w:rPr>
                <w:rFonts w:ascii="Times New Roman" w:hAnsi="Times New Roman" w:eastAsia="Times New Roman" w:cs="Times New Roman"/>
                <w:bCs/>
                <w:sz w:val="24"/>
                <w:szCs w:val="24"/>
                <w:lang w:eastAsia="en-IN"/>
              </w:rPr>
              <w:t>Event Photograph 2</w:t>
            </w:r>
          </w:p>
        </w:tc>
        <w:tc>
          <w:tcPr>
            <w:tcW w:w="7056" w:type="dxa"/>
          </w:tcPr>
          <w:p w14:paraId="1592D5AF">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43400" cy="2443480"/>
                  <wp:effectExtent l="0" t="0" r="0" b="13970"/>
                  <wp:docPr id="6" name="Picture 6" descr="WhatsApp Image 2026-09-24 at 1.41.3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9-24 at 1.41.34 PM"/>
                          <pic:cNvPicPr>
                            <a:picLocks noChangeAspect="1"/>
                          </pic:cNvPicPr>
                        </pic:nvPicPr>
                        <pic:blipFill>
                          <a:blip r:embed="rId10"/>
                          <a:stretch>
                            <a:fillRect/>
                          </a:stretch>
                        </pic:blipFill>
                        <pic:spPr>
                          <a:xfrm>
                            <a:off x="0" y="0"/>
                            <a:ext cx="4343400" cy="2443480"/>
                          </a:xfrm>
                          <a:prstGeom prst="rect">
                            <a:avLst/>
                          </a:prstGeom>
                        </pic:spPr>
                      </pic:pic>
                    </a:graphicData>
                  </a:graphic>
                </wp:inline>
              </w:drawing>
            </w:r>
          </w:p>
        </w:tc>
      </w:tr>
      <w:tr w14:paraId="4D86E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00" w:hRule="atLeast"/>
        </w:trPr>
        <w:tc>
          <w:tcPr>
            <w:tcW w:w="9900" w:type="dxa"/>
            <w:gridSpan w:val="2"/>
            <w:tcBorders>
              <w:top w:val="nil"/>
              <w:left w:val="nil"/>
              <w:bottom w:val="nil"/>
              <w:right w:val="nil"/>
            </w:tcBorders>
            <w:shd w:val="clear" w:color="auto" w:fill="auto"/>
            <w:noWrap/>
          </w:tcPr>
          <w:p w14:paraId="7D8504DB">
            <w:pPr>
              <w:spacing w:after="0" w:line="240" w:lineRule="auto"/>
              <w:rPr>
                <w:rFonts w:ascii="Times New Roman" w:hAnsi="Times New Roman" w:eastAsia="Times New Roman" w:cs="Times New Roman"/>
                <w:bCs/>
                <w:sz w:val="24"/>
                <w:szCs w:val="24"/>
                <w:lang w:eastAsia="en-IN"/>
              </w:rPr>
            </w:pPr>
          </w:p>
        </w:tc>
      </w:tr>
    </w:tbl>
    <w:p w14:paraId="0BA385ED">
      <w:pPr>
        <w:shd w:val="clear" w:color="auto" w:fill="FFFFFF"/>
        <w:spacing w:line="360" w:lineRule="auto"/>
        <w:rPr>
          <w:rFonts w:ascii="Times New Roman" w:hAnsi="Times New Roman" w:eastAsia="Times New Roman" w:cs="Times New Roman"/>
          <w:bCs/>
          <w:sz w:val="24"/>
          <w:szCs w:val="24"/>
          <w:lang w:eastAsia="en-IN"/>
        </w:rPr>
      </w:pPr>
    </w:p>
    <w:p w14:paraId="5BA32248">
      <w:pPr>
        <w:pStyle w:val="16"/>
        <w:rPr>
          <w:rFonts w:ascii="Times New Roman" w:hAnsi="Times New Roman" w:cs="Times New Roman"/>
          <w:sz w:val="24"/>
          <w:szCs w:val="24"/>
        </w:rPr>
      </w:pPr>
    </w:p>
    <w:sectPr>
      <w:headerReference r:id="rId5" w:type="default"/>
      <w:pgSz w:w="12240" w:h="15840"/>
      <w:pgMar w:top="1440" w:right="990" w:bottom="1440" w:left="1440" w:header="45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11341" w:type="dxa"/>
      <w:tblInd w:w="-8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9"/>
      <w:gridCol w:w="7654"/>
      <w:gridCol w:w="2268"/>
    </w:tblGrid>
    <w:tr w14:paraId="5CB981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19" w:type="dxa"/>
        </w:tcPr>
        <w:p w14:paraId="79B0711F">
          <w:pPr>
            <w:spacing w:after="0" w:line="240" w:lineRule="auto"/>
            <w:jc w:val="center"/>
            <w:rPr>
              <w:rFonts w:ascii="Times New Roman" w:hAnsi="Times New Roman"/>
              <w:b/>
              <w:bCs/>
              <w:sz w:val="32"/>
              <w:szCs w:val="36"/>
            </w:rPr>
          </w:pPr>
          <w:r>
            <w:rPr>
              <w:rFonts w:ascii="Times New Roman" w:hAnsi="Times New Roman"/>
              <w:b/>
              <w:bCs/>
              <w:sz w:val="32"/>
              <w:szCs w:val="36"/>
            </w:rPr>
            <w:drawing>
              <wp:anchor distT="0" distB="0" distL="114300" distR="114300" simplePos="0" relativeHeight="251660288" behindDoc="0" locked="0" layoutInCell="1" allowOverlap="1">
                <wp:simplePos x="0" y="0"/>
                <wp:positionH relativeFrom="column">
                  <wp:posOffset>28575</wp:posOffset>
                </wp:positionH>
                <wp:positionV relativeFrom="paragraph">
                  <wp:posOffset>61595</wp:posOffset>
                </wp:positionV>
                <wp:extent cx="654050" cy="776605"/>
                <wp:effectExtent l="19050" t="0" r="0" b="0"/>
                <wp:wrapNone/>
                <wp:docPr id="22" name="Picture 1" descr="NRC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NRCM Logo.JPG"/>
                        <pic:cNvPicPr>
                          <a:picLocks noChangeAspect="1" noChangeArrowheads="1"/>
                        </pic:cNvPicPr>
                      </pic:nvPicPr>
                      <pic:blipFill>
                        <a:blip r:embed="rId1" cstate="print"/>
                        <a:srcRect/>
                        <a:stretch>
                          <a:fillRect/>
                        </a:stretch>
                      </pic:blipFill>
                      <pic:spPr>
                        <a:xfrm>
                          <a:off x="0" y="0"/>
                          <a:ext cx="653811" cy="776377"/>
                        </a:xfrm>
                        <a:prstGeom prst="rect">
                          <a:avLst/>
                        </a:prstGeom>
                        <a:noFill/>
                        <a:ln w="9525">
                          <a:noFill/>
                          <a:miter lim="800000"/>
                          <a:headEnd/>
                          <a:tailEnd/>
                        </a:ln>
                      </pic:spPr>
                    </pic:pic>
                  </a:graphicData>
                </a:graphic>
              </wp:anchor>
            </w:drawing>
          </w:r>
        </w:p>
      </w:tc>
      <w:tc>
        <w:tcPr>
          <w:tcW w:w="7654" w:type="dxa"/>
        </w:tcPr>
        <w:p w14:paraId="62AA813A">
          <w:pPr>
            <w:spacing w:after="0" w:line="240" w:lineRule="auto"/>
            <w:jc w:val="center"/>
            <w:rPr>
              <w:rFonts w:ascii="Times New Roman" w:hAnsi="Times New Roman"/>
              <w:b/>
              <w:bCs/>
              <w:sz w:val="32"/>
              <w:szCs w:val="36"/>
            </w:rPr>
          </w:pPr>
          <w:r>
            <w:rPr>
              <w:rFonts w:ascii="Times New Roman" w:hAnsi="Times New Roman"/>
              <w:b/>
              <w:bCs/>
              <w:sz w:val="32"/>
              <w:szCs w:val="36"/>
            </w:rPr>
            <w:t>NARSIMHA REDDY ENGINEERING COLLEGE</w:t>
          </w:r>
        </w:p>
        <w:p w14:paraId="3BB628A9">
          <w:pPr>
            <w:spacing w:after="0" w:line="240" w:lineRule="auto"/>
            <w:jc w:val="center"/>
            <w:rPr>
              <w:rFonts w:ascii="Times New Roman" w:hAnsi="Times New Roman"/>
              <w:b/>
              <w:bCs/>
              <w:sz w:val="32"/>
              <w:szCs w:val="36"/>
            </w:rPr>
          </w:pPr>
          <w:r>
            <w:rPr>
              <w:rFonts w:ascii="Times New Roman" w:hAnsi="Times New Roman"/>
              <w:b/>
              <w:bCs/>
              <w:sz w:val="32"/>
              <w:szCs w:val="36"/>
            </w:rPr>
            <w:t>(Autonomous)</w:t>
          </w:r>
        </w:p>
        <w:p w14:paraId="2E7CEDBB">
          <w:pPr>
            <w:spacing w:after="0" w:line="240" w:lineRule="auto"/>
            <w:jc w:val="center"/>
            <w:rPr>
              <w:rFonts w:ascii="Times New Roman" w:hAnsi="Times New Roman"/>
              <w:b/>
              <w:bCs/>
              <w:sz w:val="32"/>
              <w:szCs w:val="36"/>
            </w:rPr>
          </w:pPr>
          <w:r>
            <w:rPr>
              <w:rFonts w:ascii="Times New Roman" w:hAnsi="Times New Roman"/>
              <w:szCs w:val="27"/>
            </w:rPr>
            <w:t>Maisammaguda, Dhulapally, Kompally, Medchal Road, Secunderabad -500 100.</w:t>
          </w:r>
        </w:p>
        <w:p w14:paraId="447B260C">
          <w:pPr>
            <w:spacing w:after="0" w:line="240" w:lineRule="auto"/>
            <w:jc w:val="center"/>
            <w:rPr>
              <w:rFonts w:ascii="Times New Roman" w:hAnsi="Times New Roman"/>
              <w:szCs w:val="27"/>
            </w:rPr>
          </w:pPr>
          <w:r>
            <w:rPr>
              <w:rFonts w:ascii="Times New Roman" w:hAnsi="Times New Roman"/>
              <w:szCs w:val="27"/>
            </w:rPr>
            <w:t>(Approved by AICTE, New Delhi, Affiliated to JNTU, Hyderabad)</w:t>
          </w:r>
        </w:p>
        <w:p w14:paraId="69C03C00">
          <w:pPr>
            <w:spacing w:after="0" w:line="240" w:lineRule="auto"/>
            <w:ind w:left="-720" w:firstLine="180"/>
            <w:jc w:val="center"/>
            <w:rPr>
              <w:rFonts w:ascii="Times New Roman" w:hAnsi="Times New Roman"/>
              <w:szCs w:val="27"/>
            </w:rPr>
          </w:pPr>
          <w:r>
            <w:rPr>
              <w:rFonts w:ascii="Times New Roman" w:hAnsi="Times New Roman"/>
              <w:szCs w:val="27"/>
            </w:rPr>
            <w:t xml:space="preserve">ACCREDITED BY NBA, NAAC WITH A-GRADE </w:t>
          </w:r>
        </w:p>
        <w:p w14:paraId="33114F88">
          <w:pPr>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Institution’s Innovation Council (IIC) 8.0</w:t>
          </w:r>
          <w:r>
            <w:rPr>
              <w:rFonts w:ascii="Times New Roman" w:hAnsi="Times New Roman"/>
              <w:szCs w:val="27"/>
            </w:rPr>
            <w:t xml:space="preserve">        </w:t>
          </w:r>
        </w:p>
      </w:tc>
      <w:tc>
        <w:tcPr>
          <w:tcW w:w="2268" w:type="dxa"/>
        </w:tcPr>
        <w:p w14:paraId="466E01C0">
          <w:pPr>
            <w:spacing w:after="0" w:line="240" w:lineRule="auto"/>
            <w:jc w:val="center"/>
            <w:rPr>
              <w:rFonts w:ascii="Times New Roman" w:hAnsi="Times New Roman"/>
              <w:b/>
              <w:bCs/>
              <w:sz w:val="32"/>
              <w:szCs w:val="36"/>
            </w:rPr>
          </w:pPr>
          <w:r>
            <w:drawing>
              <wp:anchor distT="0" distB="0" distL="114300" distR="114300" simplePos="0" relativeHeight="251661312" behindDoc="1" locked="0" layoutInCell="1" allowOverlap="1">
                <wp:simplePos x="0" y="0"/>
                <wp:positionH relativeFrom="column">
                  <wp:posOffset>46990</wp:posOffset>
                </wp:positionH>
                <wp:positionV relativeFrom="paragraph">
                  <wp:posOffset>65405</wp:posOffset>
                </wp:positionV>
                <wp:extent cx="1230630" cy="802005"/>
                <wp:effectExtent l="19050" t="0" r="7620"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a:picLocks noChangeAspect="1" noChangeArrowheads="1"/>
                        </pic:cNvPicPr>
                      </pic:nvPicPr>
                      <pic:blipFill>
                        <a:blip r:embed="rId2"/>
                        <a:srcRect/>
                        <a:stretch>
                          <a:fillRect/>
                        </a:stretch>
                      </pic:blipFill>
                      <pic:spPr>
                        <a:xfrm>
                          <a:off x="0" y="0"/>
                          <a:ext cx="1230630" cy="802005"/>
                        </a:xfrm>
                        <a:prstGeom prst="rect">
                          <a:avLst/>
                        </a:prstGeom>
                        <a:noFill/>
                      </pic:spPr>
                    </pic:pic>
                  </a:graphicData>
                </a:graphic>
              </wp:anchor>
            </w:drawing>
          </w:r>
        </w:p>
        <w:p w14:paraId="10F8FAC9">
          <w:pPr>
            <w:spacing w:after="0" w:line="240" w:lineRule="auto"/>
            <w:jc w:val="center"/>
            <w:rPr>
              <w:rFonts w:ascii="Times New Roman" w:hAnsi="Times New Roman"/>
              <w:b/>
              <w:bCs/>
              <w:sz w:val="32"/>
              <w:szCs w:val="36"/>
            </w:rPr>
          </w:pPr>
        </w:p>
      </w:tc>
    </w:tr>
  </w:tbl>
  <w:p w14:paraId="16297DCB">
    <w:pPr>
      <w:rPr>
        <w:u w:val="single"/>
      </w:rPr>
    </w:pPr>
    <w:r>
      <w:rPr>
        <w:u w:val="single"/>
      </w:rPr>
      <mc:AlternateContent>
        <mc:Choice Requires="wps">
          <w:drawing>
            <wp:anchor distT="0" distB="0" distL="114300" distR="114300" simplePos="0" relativeHeight="251659264" behindDoc="0" locked="0" layoutInCell="1" allowOverlap="1">
              <wp:simplePos x="0" y="0"/>
              <wp:positionH relativeFrom="column">
                <wp:posOffset>-730250</wp:posOffset>
              </wp:positionH>
              <wp:positionV relativeFrom="paragraph">
                <wp:posOffset>219075</wp:posOffset>
              </wp:positionV>
              <wp:extent cx="7137400" cy="0"/>
              <wp:effectExtent l="0" t="9525" r="6350" b="9525"/>
              <wp:wrapNone/>
              <wp:docPr id="1" name="Straight Connector 2"/>
              <wp:cNvGraphicFramePr/>
              <a:graphic xmlns:a="http://schemas.openxmlformats.org/drawingml/2006/main">
                <a:graphicData uri="http://schemas.microsoft.com/office/word/2010/wordprocessingShape">
                  <wps:wsp>
                    <wps:cNvCnPr/>
                    <wps:spPr>
                      <a:xfrm>
                        <a:off x="0" y="0"/>
                        <a:ext cx="7137400" cy="0"/>
                      </a:xfrm>
                      <a:prstGeom prst="line">
                        <a:avLst/>
                      </a:prstGeom>
                      <a:ln w="19050">
                        <a:solidFill>
                          <a:srgbClr val="0070C0"/>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57.5pt;margin-top:17.25pt;height:0pt;width:562pt;z-index:251659264;mso-width-relative:page;mso-height-relative:page;" filled="f" stroked="t" coordsize="21600,21600" o:gfxdata="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6TgnjYAAAACwEAAA8AAAAAAAAAAQAgAAAAIgAA&#10;AGRycy9kb3ducmV2LnhtbFBLAQIUABQAAAAIAIdO4kAv58yYzwEAAKwDAAAOAAAAAAAAAAEAIAAA&#10;ACcBAABkcnMvZTJvRG9jLnhtbFBLBQYAAAAABgAGAFkBAABoBQAAAAA=&#10;">
              <v:fill on="f" focussize="0,0"/>
              <v:stroke weight="1.5pt" color="#0070C0 [3204]"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07AA0"/>
    <w:multiLevelType w:val="singleLevel"/>
    <w:tmpl w:val="A1F07AA0"/>
    <w:lvl w:ilvl="0" w:tentative="0">
      <w:start w:val="1"/>
      <w:numFmt w:val="decimal"/>
      <w:lvlText w:val="%1."/>
      <w:lvlJc w:val="left"/>
      <w:pPr>
        <w:tabs>
          <w:tab w:val="left" w:pos="425"/>
        </w:tabs>
        <w:ind w:left="425" w:leftChars="0" w:hanging="425" w:firstLineChars="0"/>
      </w:pPr>
      <w:rPr>
        <w:rFonts w:hint="default"/>
      </w:rPr>
    </w:lvl>
  </w:abstractNum>
  <w:abstractNum w:abstractNumId="1">
    <w:nsid w:val="A8565762"/>
    <w:multiLevelType w:val="singleLevel"/>
    <w:tmpl w:val="A8565762"/>
    <w:lvl w:ilvl="0" w:tentative="0">
      <w:start w:val="1"/>
      <w:numFmt w:val="decimal"/>
      <w:lvlText w:val="%1."/>
      <w:lvlJc w:val="left"/>
      <w:pPr>
        <w:tabs>
          <w:tab w:val="left" w:pos="425"/>
        </w:tabs>
        <w:ind w:left="425" w:leftChars="0" w:hanging="425" w:firstLineChars="0"/>
      </w:pPr>
      <w:rPr>
        <w:rFonts w:hint="default"/>
      </w:rPr>
    </w:lvl>
  </w:abstractNum>
  <w:abstractNum w:abstractNumId="2">
    <w:nsid w:val="F73E35D3"/>
    <w:multiLevelType w:val="multilevel"/>
    <w:tmpl w:val="F73E35D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060BE02"/>
    <w:multiLevelType w:val="singleLevel"/>
    <w:tmpl w:val="0060BE02"/>
    <w:lvl w:ilvl="0" w:tentative="0">
      <w:start w:val="1"/>
      <w:numFmt w:val="decimal"/>
      <w:lvlText w:val="%1."/>
      <w:lvlJc w:val="left"/>
      <w:pPr>
        <w:tabs>
          <w:tab w:val="left" w:pos="425"/>
        </w:tabs>
        <w:ind w:left="425" w:leftChars="0" w:hanging="425" w:firstLineChars="0"/>
      </w:pPr>
      <w:rPr>
        <w:rFonts w:hint="default"/>
      </w:rPr>
    </w:lvl>
  </w:abstractNum>
  <w:abstractNum w:abstractNumId="4">
    <w:nsid w:val="665F453D"/>
    <w:multiLevelType w:val="singleLevel"/>
    <w:tmpl w:val="665F453D"/>
    <w:lvl w:ilvl="0" w:tentative="0">
      <w:start w:val="1"/>
      <w:numFmt w:val="decimal"/>
      <w:lvlText w:val="%1."/>
      <w:lvlJc w:val="left"/>
      <w:pPr>
        <w:tabs>
          <w:tab w:val="left" w:pos="425"/>
        </w:tabs>
        <w:ind w:left="425" w:leftChars="0" w:hanging="425" w:firstLineChars="0"/>
      </w:pPr>
      <w:rPr>
        <w:rFonts w:hint="default"/>
      </w:rPr>
    </w:lvl>
  </w:abstractNum>
  <w:abstractNum w:abstractNumId="5">
    <w:nsid w:val="6E3D7622"/>
    <w:multiLevelType w:val="singleLevel"/>
    <w:tmpl w:val="6E3D7622"/>
    <w:lvl w:ilvl="0" w:tentative="0">
      <w:start w:val="1"/>
      <w:numFmt w:val="decimal"/>
      <w:lvlText w:val="%1."/>
      <w:lvlJc w:val="left"/>
      <w:pPr>
        <w:tabs>
          <w:tab w:val="left" w:pos="425"/>
        </w:tabs>
        <w:ind w:left="425" w:leftChars="0" w:hanging="425" w:firstLineChars="0"/>
      </w:pPr>
      <w:rPr>
        <w:rFonts w:hint="default"/>
      </w:r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41"/>
    <w:rsid w:val="000018FC"/>
    <w:rsid w:val="000212A6"/>
    <w:rsid w:val="000438F2"/>
    <w:rsid w:val="0004603E"/>
    <w:rsid w:val="00054A0C"/>
    <w:rsid w:val="00067457"/>
    <w:rsid w:val="000700FD"/>
    <w:rsid w:val="00091839"/>
    <w:rsid w:val="000E622C"/>
    <w:rsid w:val="000F565E"/>
    <w:rsid w:val="000F5F15"/>
    <w:rsid w:val="00104226"/>
    <w:rsid w:val="00112C28"/>
    <w:rsid w:val="00125021"/>
    <w:rsid w:val="001343DF"/>
    <w:rsid w:val="00163C79"/>
    <w:rsid w:val="00193F50"/>
    <w:rsid w:val="001946D2"/>
    <w:rsid w:val="00196475"/>
    <w:rsid w:val="00197BF4"/>
    <w:rsid w:val="001A2CBA"/>
    <w:rsid w:val="001A70A6"/>
    <w:rsid w:val="001C5EB4"/>
    <w:rsid w:val="001E146D"/>
    <w:rsid w:val="001E467B"/>
    <w:rsid w:val="001E4B36"/>
    <w:rsid w:val="001F0DCA"/>
    <w:rsid w:val="001F2AB0"/>
    <w:rsid w:val="001F322F"/>
    <w:rsid w:val="001F4898"/>
    <w:rsid w:val="001F6170"/>
    <w:rsid w:val="0020039F"/>
    <w:rsid w:val="00205B21"/>
    <w:rsid w:val="002328BD"/>
    <w:rsid w:val="00234877"/>
    <w:rsid w:val="0027098C"/>
    <w:rsid w:val="00275397"/>
    <w:rsid w:val="002D0F79"/>
    <w:rsid w:val="002E0A42"/>
    <w:rsid w:val="003064EC"/>
    <w:rsid w:val="003365B0"/>
    <w:rsid w:val="00394093"/>
    <w:rsid w:val="003A0753"/>
    <w:rsid w:val="003C50B0"/>
    <w:rsid w:val="003C68F0"/>
    <w:rsid w:val="003E5CC6"/>
    <w:rsid w:val="00404C1E"/>
    <w:rsid w:val="00421F52"/>
    <w:rsid w:val="00431B3C"/>
    <w:rsid w:val="00442DAF"/>
    <w:rsid w:val="00455240"/>
    <w:rsid w:val="00461C4A"/>
    <w:rsid w:val="00481B88"/>
    <w:rsid w:val="00483D73"/>
    <w:rsid w:val="004956FB"/>
    <w:rsid w:val="004A7C3A"/>
    <w:rsid w:val="004B33BB"/>
    <w:rsid w:val="004C4644"/>
    <w:rsid w:val="004D6762"/>
    <w:rsid w:val="004F44D8"/>
    <w:rsid w:val="005155CF"/>
    <w:rsid w:val="00531472"/>
    <w:rsid w:val="005316CA"/>
    <w:rsid w:val="00535DCC"/>
    <w:rsid w:val="00546519"/>
    <w:rsid w:val="00550810"/>
    <w:rsid w:val="005660A3"/>
    <w:rsid w:val="00570055"/>
    <w:rsid w:val="005802E2"/>
    <w:rsid w:val="00584D5D"/>
    <w:rsid w:val="00592F36"/>
    <w:rsid w:val="005A7CB3"/>
    <w:rsid w:val="005D67D8"/>
    <w:rsid w:val="005E336A"/>
    <w:rsid w:val="005E6455"/>
    <w:rsid w:val="005E6EA9"/>
    <w:rsid w:val="00607641"/>
    <w:rsid w:val="00617936"/>
    <w:rsid w:val="006545AC"/>
    <w:rsid w:val="00693B77"/>
    <w:rsid w:val="00694B2E"/>
    <w:rsid w:val="006C21DA"/>
    <w:rsid w:val="006D5833"/>
    <w:rsid w:val="00753B13"/>
    <w:rsid w:val="00761825"/>
    <w:rsid w:val="00770E2A"/>
    <w:rsid w:val="007B2F8A"/>
    <w:rsid w:val="007C162C"/>
    <w:rsid w:val="007C305B"/>
    <w:rsid w:val="008153C3"/>
    <w:rsid w:val="00815C3D"/>
    <w:rsid w:val="008713A1"/>
    <w:rsid w:val="008774DE"/>
    <w:rsid w:val="00895D2D"/>
    <w:rsid w:val="008A7F5D"/>
    <w:rsid w:val="008B14BA"/>
    <w:rsid w:val="008D46DA"/>
    <w:rsid w:val="008E181A"/>
    <w:rsid w:val="008E1F48"/>
    <w:rsid w:val="008E4443"/>
    <w:rsid w:val="008F6F70"/>
    <w:rsid w:val="009455F8"/>
    <w:rsid w:val="00993CF5"/>
    <w:rsid w:val="00993DF5"/>
    <w:rsid w:val="009A0B48"/>
    <w:rsid w:val="009B6F57"/>
    <w:rsid w:val="009D3F06"/>
    <w:rsid w:val="009E5C1C"/>
    <w:rsid w:val="00A013E8"/>
    <w:rsid w:val="00A02723"/>
    <w:rsid w:val="00A31666"/>
    <w:rsid w:val="00A52E1B"/>
    <w:rsid w:val="00A75367"/>
    <w:rsid w:val="00A92D46"/>
    <w:rsid w:val="00AC4747"/>
    <w:rsid w:val="00AD1E8E"/>
    <w:rsid w:val="00B00878"/>
    <w:rsid w:val="00B16E1B"/>
    <w:rsid w:val="00B31D13"/>
    <w:rsid w:val="00B37E7B"/>
    <w:rsid w:val="00B5355A"/>
    <w:rsid w:val="00B70C0B"/>
    <w:rsid w:val="00B776F6"/>
    <w:rsid w:val="00B85378"/>
    <w:rsid w:val="00BB1BAB"/>
    <w:rsid w:val="00BC32A6"/>
    <w:rsid w:val="00BD12C7"/>
    <w:rsid w:val="00BD4185"/>
    <w:rsid w:val="00BD7AD5"/>
    <w:rsid w:val="00BE241C"/>
    <w:rsid w:val="00BE43D4"/>
    <w:rsid w:val="00BE60CB"/>
    <w:rsid w:val="00BF367F"/>
    <w:rsid w:val="00C0181D"/>
    <w:rsid w:val="00C064D2"/>
    <w:rsid w:val="00C10F0E"/>
    <w:rsid w:val="00C25191"/>
    <w:rsid w:val="00C3240A"/>
    <w:rsid w:val="00C6519B"/>
    <w:rsid w:val="00C73469"/>
    <w:rsid w:val="00CB09C8"/>
    <w:rsid w:val="00CB129D"/>
    <w:rsid w:val="00CC545C"/>
    <w:rsid w:val="00CD6625"/>
    <w:rsid w:val="00CF3D18"/>
    <w:rsid w:val="00D34356"/>
    <w:rsid w:val="00D353DB"/>
    <w:rsid w:val="00D83549"/>
    <w:rsid w:val="00DA34CE"/>
    <w:rsid w:val="00DA4674"/>
    <w:rsid w:val="00DE4E50"/>
    <w:rsid w:val="00DE4F02"/>
    <w:rsid w:val="00E67A95"/>
    <w:rsid w:val="00E85841"/>
    <w:rsid w:val="00E97F9E"/>
    <w:rsid w:val="00EB169C"/>
    <w:rsid w:val="00EB36CB"/>
    <w:rsid w:val="00EB7B1F"/>
    <w:rsid w:val="00ED2D44"/>
    <w:rsid w:val="00F14443"/>
    <w:rsid w:val="00F22035"/>
    <w:rsid w:val="00F50AD3"/>
    <w:rsid w:val="00F6426A"/>
    <w:rsid w:val="00F72682"/>
    <w:rsid w:val="00FA3F5E"/>
    <w:rsid w:val="00FA5781"/>
    <w:rsid w:val="00FB7E8D"/>
    <w:rsid w:val="00FC3A6F"/>
    <w:rsid w:val="00FE1651"/>
    <w:rsid w:val="027C74A2"/>
    <w:rsid w:val="02ED3028"/>
    <w:rsid w:val="03BE44DA"/>
    <w:rsid w:val="044C1C9B"/>
    <w:rsid w:val="049E0421"/>
    <w:rsid w:val="092F499C"/>
    <w:rsid w:val="0ADB5CDD"/>
    <w:rsid w:val="0CC100FC"/>
    <w:rsid w:val="0CFC4A5D"/>
    <w:rsid w:val="0D3A4542"/>
    <w:rsid w:val="100C1DE2"/>
    <w:rsid w:val="11383ACD"/>
    <w:rsid w:val="12356D69"/>
    <w:rsid w:val="128846F4"/>
    <w:rsid w:val="12920887"/>
    <w:rsid w:val="12BE6DCC"/>
    <w:rsid w:val="15027387"/>
    <w:rsid w:val="174B01C5"/>
    <w:rsid w:val="18A26D11"/>
    <w:rsid w:val="19C24451"/>
    <w:rsid w:val="1A4D4035"/>
    <w:rsid w:val="1C4D157D"/>
    <w:rsid w:val="1CED5883"/>
    <w:rsid w:val="21E63DAC"/>
    <w:rsid w:val="23197621"/>
    <w:rsid w:val="25ED4D74"/>
    <w:rsid w:val="27D54622"/>
    <w:rsid w:val="27FB5F25"/>
    <w:rsid w:val="285D2747"/>
    <w:rsid w:val="295703E0"/>
    <w:rsid w:val="2A930168"/>
    <w:rsid w:val="2EBF49BF"/>
    <w:rsid w:val="2F3825AA"/>
    <w:rsid w:val="30054CD6"/>
    <w:rsid w:val="30773D10"/>
    <w:rsid w:val="315F7E71"/>
    <w:rsid w:val="316E5B89"/>
    <w:rsid w:val="34057765"/>
    <w:rsid w:val="34B44085"/>
    <w:rsid w:val="3A366C90"/>
    <w:rsid w:val="3A4E4336"/>
    <w:rsid w:val="3A8F0793"/>
    <w:rsid w:val="3C0B5911"/>
    <w:rsid w:val="3D482D9A"/>
    <w:rsid w:val="3D53112B"/>
    <w:rsid w:val="3E692E72"/>
    <w:rsid w:val="40146731"/>
    <w:rsid w:val="44C65FA4"/>
    <w:rsid w:val="45DD4DC1"/>
    <w:rsid w:val="4602165C"/>
    <w:rsid w:val="46CB2631"/>
    <w:rsid w:val="4C88217A"/>
    <w:rsid w:val="4D594475"/>
    <w:rsid w:val="4DD90246"/>
    <w:rsid w:val="4E611424"/>
    <w:rsid w:val="4F0754C5"/>
    <w:rsid w:val="51E70F6D"/>
    <w:rsid w:val="5296438C"/>
    <w:rsid w:val="52CC1B65"/>
    <w:rsid w:val="52FB2BA9"/>
    <w:rsid w:val="556769BD"/>
    <w:rsid w:val="56424E12"/>
    <w:rsid w:val="57697DDF"/>
    <w:rsid w:val="58B11D29"/>
    <w:rsid w:val="5DD52C73"/>
    <w:rsid w:val="5DE91920"/>
    <w:rsid w:val="63DD3565"/>
    <w:rsid w:val="66287416"/>
    <w:rsid w:val="66A739F8"/>
    <w:rsid w:val="67305EDA"/>
    <w:rsid w:val="677E01D8"/>
    <w:rsid w:val="6E824807"/>
    <w:rsid w:val="709C35CE"/>
    <w:rsid w:val="737E1108"/>
    <w:rsid w:val="746C7002"/>
    <w:rsid w:val="7475039B"/>
    <w:rsid w:val="78085CF8"/>
    <w:rsid w:val="7A304404"/>
    <w:rsid w:val="7EE91B44"/>
    <w:rsid w:val="7FCF0B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basedOn w:val="1"/>
    <w:link w:val="19"/>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7"/>
    <w:semiHidden/>
    <w:unhideWhenUsed/>
    <w:qFormat/>
    <w:uiPriority w:val="99"/>
    <w:pPr>
      <w:spacing w:after="0" w:line="240" w:lineRule="auto"/>
    </w:pPr>
    <w:rPr>
      <w:rFonts w:ascii="Tahoma" w:hAnsi="Tahoma" w:cs="Tahoma"/>
      <w:sz w:val="16"/>
      <w:szCs w:val="16"/>
    </w:rPr>
  </w:style>
  <w:style w:type="character" w:styleId="7">
    <w:name w:val="Emphasis"/>
    <w:basedOn w:val="4"/>
    <w:qFormat/>
    <w:uiPriority w:val="20"/>
    <w:rPr>
      <w:i/>
      <w:iCs/>
    </w:rPr>
  </w:style>
  <w:style w:type="paragraph" w:styleId="8">
    <w:name w:val="footer"/>
    <w:basedOn w:val="1"/>
    <w:link w:val="15"/>
    <w:semiHidden/>
    <w:unhideWhenUsed/>
    <w:qFormat/>
    <w:uiPriority w:val="99"/>
    <w:pPr>
      <w:tabs>
        <w:tab w:val="center" w:pos="4680"/>
        <w:tab w:val="right" w:pos="9360"/>
      </w:tabs>
      <w:spacing w:after="0" w:line="240" w:lineRule="auto"/>
    </w:pPr>
  </w:style>
  <w:style w:type="paragraph" w:styleId="9">
    <w:name w:val="header"/>
    <w:basedOn w:val="1"/>
    <w:link w:val="14"/>
    <w:unhideWhenUsed/>
    <w:qFormat/>
    <w:uiPriority w:val="99"/>
    <w:pPr>
      <w:tabs>
        <w:tab w:val="center" w:pos="4680"/>
        <w:tab w:val="right" w:pos="9360"/>
      </w:tabs>
      <w:spacing w:after="0" w:line="240" w:lineRule="auto"/>
    </w:p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IN" w:eastAsia="en-IN"/>
    </w:rPr>
  </w:style>
  <w:style w:type="character" w:styleId="12">
    <w:name w:val="Strong"/>
    <w:basedOn w:val="4"/>
    <w:qFormat/>
    <w:uiPriority w:val="22"/>
    <w:rPr>
      <w:b/>
      <w:bCs/>
    </w:rPr>
  </w:style>
  <w:style w:type="table" w:styleId="13">
    <w:name w:val="Table Grid"/>
    <w:basedOn w:val="5"/>
    <w:qFormat/>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Header Char"/>
    <w:basedOn w:val="4"/>
    <w:link w:val="9"/>
    <w:qFormat/>
    <w:uiPriority w:val="99"/>
  </w:style>
  <w:style w:type="character" w:customStyle="1" w:styleId="15">
    <w:name w:val="Footer Char"/>
    <w:basedOn w:val="4"/>
    <w:link w:val="8"/>
    <w:semiHidden/>
    <w:qFormat/>
    <w:uiPriority w:val="99"/>
  </w:style>
  <w:style w:type="paragraph" w:styleId="16">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7">
    <w:name w:val="Balloon Text Char"/>
    <w:basedOn w:val="4"/>
    <w:link w:val="6"/>
    <w:semiHidden/>
    <w:qFormat/>
    <w:uiPriority w:val="99"/>
    <w:rPr>
      <w:rFonts w:ascii="Tahoma" w:hAnsi="Tahoma" w:cs="Tahoma"/>
      <w:sz w:val="16"/>
      <w:szCs w:val="16"/>
    </w:rPr>
  </w:style>
  <w:style w:type="character" w:customStyle="1" w:styleId="18">
    <w:name w:val="Unresolved Mention"/>
    <w:basedOn w:val="4"/>
    <w:semiHidden/>
    <w:unhideWhenUsed/>
    <w:qFormat/>
    <w:uiPriority w:val="99"/>
    <w:rPr>
      <w:color w:val="605E5C"/>
      <w:shd w:val="clear" w:color="auto" w:fill="E1DFDD"/>
    </w:rPr>
  </w:style>
  <w:style w:type="character" w:customStyle="1" w:styleId="19">
    <w:name w:val="Heading 3 Char"/>
    <w:basedOn w:val="4"/>
    <w:link w:val="3"/>
    <w:qFormat/>
    <w:uiPriority w:val="9"/>
    <w:rPr>
      <w:rFonts w:ascii="Times New Roman" w:hAnsi="Times New Roman" w:eastAsia="Times New Roman" w:cs="Times New Roman"/>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546</Words>
  <Characters>3451</Characters>
  <Lines>30</Lines>
  <Paragraphs>8</Paragraphs>
  <TotalTime>4</TotalTime>
  <ScaleCrop>false</ScaleCrop>
  <LinksUpToDate>false</LinksUpToDate>
  <CharactersWithSpaces>3985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2025-12-05T09:56:00Z</dcterms:created>
  <dc:creator>Sudheer Lucky</dc:creator>
  <cp:lastModifiedBy>Veeraswamy G</cp:lastModifiedBy>
  <dcterms:modified xsi:type="dcterms:W3CDTF">2026-09-26T07:41:31Z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20790C20BC104B30A3448B87D90F1ABE_13</vt:lpwstr>
  </property>
  <property fmtid="{D5CDD505-2E9C-101B-9397-08002B2CF9AE}" pid="4" name="KSOTemplateDocerSaveRecord">
    <vt:lpwstr>eyJoZGlkIjoiM2E4MzkyMzdiNjE3MmVmY2FjNWZjZDkyZTVjNjM1ZDEiLCJ1c2VySWQiOiI1NDk3NzA2OTE2MzgifQ==</vt:lpwstr>
  </property>
</Properties>
</file>